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317CA" w14:textId="783A6FCB" w:rsidR="00855A33" w:rsidRPr="0067043B" w:rsidRDefault="00DD5F6F" w:rsidP="002634F0">
      <w:pPr>
        <w:jc w:val="center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  <w:lang w:eastAsia="en-GB" w:bidi="he-IL"/>
        </w:rPr>
        <w:drawing>
          <wp:anchor distT="0" distB="0" distL="114300" distR="114300" simplePos="0" relativeHeight="251660288" behindDoc="1" locked="0" layoutInCell="1" allowOverlap="1" wp14:anchorId="5DECAABA" wp14:editId="2EE7E6D9">
            <wp:simplePos x="0" y="0"/>
            <wp:positionH relativeFrom="column">
              <wp:posOffset>51267</wp:posOffset>
            </wp:positionH>
            <wp:positionV relativeFrom="paragraph">
              <wp:posOffset>518</wp:posOffset>
            </wp:positionV>
            <wp:extent cx="1571625" cy="1022985"/>
            <wp:effectExtent l="0" t="0" r="9525" b="5715"/>
            <wp:wrapTight wrapText="bothSides">
              <wp:wrapPolygon edited="0">
                <wp:start x="0" y="0"/>
                <wp:lineTo x="0" y="21318"/>
                <wp:lineTo x="21469" y="21318"/>
                <wp:lineTo x="21469" y="0"/>
                <wp:lineTo x="0" y="0"/>
              </wp:wrapPolygon>
            </wp:wrapTight>
            <wp:docPr id="1" name="Picture 1" descr="\\windleden\USR33\MGT\Mgp13li\ManW7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indleden\USR33\MGT\Mgp13li\ManW7\Desktop\inde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43B">
        <w:rPr>
          <w:rFonts w:asciiTheme="minorHAnsi" w:hAnsiTheme="minorHAnsi"/>
          <w:noProof/>
        </w:rPr>
        <w:t xml:space="preserve">     </w:t>
      </w:r>
    </w:p>
    <w:p w14:paraId="02963B7A" w14:textId="1ADB4751" w:rsidR="002634F0" w:rsidRPr="00CD5C55" w:rsidRDefault="002634F0" w:rsidP="002634F0">
      <w:pPr>
        <w:pStyle w:val="Heading6"/>
        <w:ind w:right="-755"/>
        <w:jc w:val="center"/>
        <w:rPr>
          <w:rFonts w:ascii="Verdana" w:hAnsi="Verdana" w:cs="Geneva"/>
          <w:szCs w:val="26"/>
          <w:lang w:val="en-US"/>
        </w:rPr>
      </w:pPr>
      <w:r w:rsidRPr="002634F0">
        <w:rPr>
          <w:rFonts w:ascii="Verdana" w:hAnsi="Verdana" w:cs="Geneva"/>
          <w:noProof/>
          <w:szCs w:val="26"/>
          <w:lang w:eastAsia="en-GB" w:bidi="he-IL"/>
        </w:rPr>
        <w:drawing>
          <wp:inline distT="0" distB="0" distL="0" distR="0" wp14:anchorId="694BB0BC" wp14:editId="7ECC21D2">
            <wp:extent cx="3867231" cy="52742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4478" cy="53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5C55">
        <w:rPr>
          <w:rFonts w:ascii="Verdana" w:hAnsi="Verdana" w:cs="Geneva"/>
          <w:szCs w:val="26"/>
          <w:lang w:val="en-US"/>
        </w:rPr>
        <w:t xml:space="preserve"> </w:t>
      </w:r>
    </w:p>
    <w:p w14:paraId="79488C89" w14:textId="77777777" w:rsidR="002634F0" w:rsidRDefault="002634F0" w:rsidP="002634F0">
      <w:pPr>
        <w:spacing w:after="0" w:line="245" w:lineRule="auto"/>
        <w:rPr>
          <w:rFonts w:asciiTheme="minorHAnsi" w:hAnsiTheme="minorHAnsi" w:cstheme="minorHAnsi"/>
          <w:b/>
          <w:sz w:val="28"/>
          <w:szCs w:val="28"/>
        </w:rPr>
      </w:pPr>
    </w:p>
    <w:p w14:paraId="29DF45B2" w14:textId="77777777" w:rsidR="002634F0" w:rsidRDefault="002634F0" w:rsidP="00CC18FA">
      <w:pPr>
        <w:spacing w:after="0" w:line="245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55A1683" w14:textId="6F444A32" w:rsidR="004B7441" w:rsidRPr="00401905" w:rsidRDefault="00860ACE" w:rsidP="00CC18FA">
      <w:pPr>
        <w:spacing w:after="0" w:line="245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01905">
        <w:rPr>
          <w:rFonts w:asciiTheme="minorHAnsi" w:hAnsiTheme="minorHAnsi" w:cstheme="minorHAnsi"/>
          <w:b/>
          <w:sz w:val="28"/>
          <w:szCs w:val="28"/>
        </w:rPr>
        <w:t>9</w:t>
      </w:r>
      <w:r w:rsidR="004B7441" w:rsidRPr="00401905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="004B7441" w:rsidRPr="00401905">
        <w:rPr>
          <w:rFonts w:asciiTheme="minorHAnsi" w:hAnsiTheme="minorHAnsi" w:cstheme="minorHAnsi"/>
          <w:b/>
          <w:sz w:val="28"/>
          <w:szCs w:val="28"/>
        </w:rPr>
        <w:t xml:space="preserve"> EAWOP </w:t>
      </w:r>
      <w:proofErr w:type="spellStart"/>
      <w:r w:rsidR="004B7441" w:rsidRPr="00401905">
        <w:rPr>
          <w:rFonts w:asciiTheme="minorHAnsi" w:hAnsiTheme="minorHAnsi" w:cstheme="minorHAnsi"/>
          <w:b/>
          <w:sz w:val="28"/>
          <w:szCs w:val="28"/>
        </w:rPr>
        <w:t>WorkLab</w:t>
      </w:r>
      <w:proofErr w:type="spellEnd"/>
      <w:r w:rsidR="004B7441" w:rsidRPr="00401905">
        <w:rPr>
          <w:rFonts w:asciiTheme="minorHAnsi" w:hAnsiTheme="minorHAnsi" w:cstheme="minorHAnsi"/>
          <w:b/>
          <w:sz w:val="28"/>
          <w:szCs w:val="28"/>
        </w:rPr>
        <w:t xml:space="preserve"> – Practitioner Skills Workshop</w:t>
      </w:r>
    </w:p>
    <w:p w14:paraId="7B237D9A" w14:textId="2B88A026" w:rsidR="005D6F9B" w:rsidRPr="00401905" w:rsidRDefault="00860ACE" w:rsidP="00CC18FA">
      <w:pPr>
        <w:spacing w:after="0" w:line="245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01905">
        <w:rPr>
          <w:rFonts w:asciiTheme="minorHAnsi" w:hAnsiTheme="minorHAnsi" w:cstheme="minorHAnsi"/>
          <w:b/>
          <w:sz w:val="28"/>
          <w:szCs w:val="28"/>
        </w:rPr>
        <w:t>Working well remotely</w:t>
      </w:r>
      <w:r w:rsidR="005D6F9B" w:rsidRPr="00401905">
        <w:rPr>
          <w:rFonts w:asciiTheme="minorHAnsi" w:hAnsiTheme="minorHAnsi" w:cstheme="minorHAnsi"/>
          <w:b/>
          <w:sz w:val="28"/>
          <w:szCs w:val="28"/>
        </w:rPr>
        <w:t xml:space="preserve">: </w:t>
      </w:r>
    </w:p>
    <w:p w14:paraId="44D675DD" w14:textId="35488960" w:rsidR="005D6F9B" w:rsidRPr="00401905" w:rsidRDefault="00860ACE" w:rsidP="00CC18FA">
      <w:pPr>
        <w:spacing w:after="0" w:line="245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01905">
        <w:rPr>
          <w:rFonts w:asciiTheme="minorHAnsi" w:hAnsiTheme="minorHAnsi" w:cstheme="minorHAnsi"/>
          <w:b/>
          <w:sz w:val="28"/>
          <w:szCs w:val="28"/>
        </w:rPr>
        <w:t>Impact, productivity and well-being</w:t>
      </w:r>
    </w:p>
    <w:p w14:paraId="61CE2ADF" w14:textId="4D8396DA" w:rsidR="00331EB0" w:rsidRPr="00401905" w:rsidRDefault="00860ACE" w:rsidP="00860ACE">
      <w:pPr>
        <w:spacing w:after="0" w:line="245" w:lineRule="auto"/>
        <w:jc w:val="center"/>
        <w:rPr>
          <w:rFonts w:asciiTheme="minorHAnsi" w:eastAsia="Arial Black" w:hAnsiTheme="minorHAnsi" w:cstheme="minorHAnsi"/>
          <w:b/>
          <w:sz w:val="28"/>
          <w:szCs w:val="28"/>
        </w:rPr>
      </w:pPr>
      <w:r w:rsidRPr="00401905">
        <w:rPr>
          <w:rFonts w:asciiTheme="minorHAnsi" w:hAnsiTheme="minorHAnsi" w:cstheme="minorHAnsi"/>
          <w:sz w:val="28"/>
          <w:szCs w:val="28"/>
        </w:rPr>
        <w:t>12</w:t>
      </w:r>
      <w:r w:rsidR="004B7441" w:rsidRPr="00401905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2C33B0" w:rsidRPr="00401905">
        <w:rPr>
          <w:rFonts w:asciiTheme="minorHAnsi" w:hAnsiTheme="minorHAnsi" w:cstheme="minorHAnsi"/>
          <w:sz w:val="28"/>
          <w:szCs w:val="28"/>
        </w:rPr>
        <w:t xml:space="preserve"> to </w:t>
      </w:r>
      <w:r w:rsidRPr="00401905">
        <w:rPr>
          <w:rFonts w:asciiTheme="minorHAnsi" w:hAnsiTheme="minorHAnsi" w:cstheme="minorHAnsi"/>
          <w:sz w:val="28"/>
          <w:szCs w:val="28"/>
        </w:rPr>
        <w:t>13</w:t>
      </w:r>
      <w:r w:rsidR="004B7441" w:rsidRPr="00401905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2C33B0" w:rsidRPr="00401905">
        <w:rPr>
          <w:rFonts w:asciiTheme="minorHAnsi" w:hAnsiTheme="minorHAnsi" w:cstheme="minorHAnsi"/>
          <w:sz w:val="28"/>
          <w:szCs w:val="28"/>
        </w:rPr>
        <w:t xml:space="preserve"> November, 20</w:t>
      </w:r>
      <w:r w:rsidRPr="00401905">
        <w:rPr>
          <w:rFonts w:asciiTheme="minorHAnsi" w:hAnsiTheme="minorHAnsi" w:cstheme="minorHAnsi"/>
          <w:sz w:val="28"/>
          <w:szCs w:val="28"/>
        </w:rPr>
        <w:t>20</w:t>
      </w:r>
      <w:r w:rsidR="002C33B0" w:rsidRPr="00401905">
        <w:rPr>
          <w:rFonts w:asciiTheme="minorHAnsi" w:hAnsiTheme="minorHAnsi" w:cstheme="minorHAnsi"/>
          <w:sz w:val="28"/>
          <w:szCs w:val="28"/>
        </w:rPr>
        <w:t>,</w:t>
      </w:r>
      <w:r w:rsidRPr="00401905">
        <w:rPr>
          <w:rFonts w:asciiTheme="minorHAnsi" w:hAnsiTheme="minorHAnsi" w:cstheme="minorHAnsi"/>
          <w:sz w:val="28"/>
          <w:szCs w:val="28"/>
        </w:rPr>
        <w:t xml:space="preserve"> online </w:t>
      </w:r>
    </w:p>
    <w:tbl>
      <w:tblPr>
        <w:tblStyle w:val="TableGrid"/>
        <w:tblW w:w="9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236"/>
      </w:tblGrid>
      <w:tr w:rsidR="00290DE3" w14:paraId="07B1B233" w14:textId="77777777" w:rsidTr="00AD564E">
        <w:trPr>
          <w:gridAfter w:val="1"/>
          <w:wAfter w:w="236" w:type="dxa"/>
          <w:trHeight w:val="397"/>
        </w:trPr>
        <w:tc>
          <w:tcPr>
            <w:tcW w:w="8897" w:type="dxa"/>
          </w:tcPr>
          <w:p w14:paraId="4AA64916" w14:textId="77777777" w:rsidR="00FA3895" w:rsidRDefault="00FA3895" w:rsidP="00401905">
            <w:pPr>
              <w:spacing w:after="6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  <w:p w14:paraId="5CE4E2B4" w14:textId="4F9CF3EE" w:rsidR="00401905" w:rsidRPr="00401905" w:rsidRDefault="00401905" w:rsidP="00401905">
            <w:pPr>
              <w:spacing w:after="60" w:line="240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Note: </w:t>
            </w:r>
            <w:r w:rsidR="005B5590">
              <w:rPr>
                <w:rFonts w:asciiTheme="minorHAnsi" w:hAnsiTheme="minorHAnsi"/>
                <w:bCs/>
              </w:rPr>
              <w:t>Times are CET</w:t>
            </w:r>
          </w:p>
          <w:p w14:paraId="3D4F8A00" w14:textId="64BA5F3F" w:rsidR="00290DE3" w:rsidRDefault="00C674C7" w:rsidP="00CC18FA">
            <w:pPr>
              <w:spacing w:after="6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Thursday </w:t>
            </w:r>
            <w:r w:rsidR="00860ACE">
              <w:rPr>
                <w:rFonts w:asciiTheme="minorHAnsi" w:hAnsiTheme="minorHAnsi"/>
                <w:b/>
                <w:bCs/>
              </w:rPr>
              <w:t>12</w:t>
            </w:r>
            <w:r w:rsidR="004B7441" w:rsidRPr="004B7441">
              <w:rPr>
                <w:rFonts w:asciiTheme="minorHAnsi" w:hAnsiTheme="minorHAnsi"/>
                <w:b/>
                <w:bCs/>
                <w:vertAlign w:val="superscript"/>
              </w:rPr>
              <w:t>th</w:t>
            </w:r>
            <w:r w:rsidR="004B7441">
              <w:rPr>
                <w:rFonts w:asciiTheme="minorHAnsi" w:hAnsiTheme="minorHAnsi"/>
                <w:b/>
                <w:bCs/>
              </w:rPr>
              <w:t xml:space="preserve"> November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6894"/>
            </w:tblGrid>
            <w:tr w:rsidR="00B751AF" w14:paraId="3F49625A" w14:textId="77777777" w:rsidTr="00331EB0">
              <w:tc>
                <w:tcPr>
                  <w:tcW w:w="1777" w:type="dxa"/>
                </w:tcPr>
                <w:p w14:paraId="47D47721" w14:textId="77777777" w:rsidR="00B751AF" w:rsidRDefault="00B751AF" w:rsidP="00BE130B">
                  <w:pPr>
                    <w:spacing w:after="40" w:line="240" w:lineRule="auto"/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 xml:space="preserve">16.00 </w:t>
                  </w:r>
                  <w:r w:rsidR="00401905">
                    <w:rPr>
                      <w:rFonts w:asciiTheme="minorHAnsi" w:hAnsiTheme="minorHAnsi"/>
                      <w:szCs w:val="24"/>
                    </w:rPr>
                    <w:t>to 18:00</w:t>
                  </w:r>
                </w:p>
                <w:p w14:paraId="3CEAF7D8" w14:textId="77777777" w:rsidR="00FA3895" w:rsidRPr="00401905" w:rsidRDefault="00FA3895" w:rsidP="00FA3895">
                  <w:pPr>
                    <w:spacing w:after="60" w:line="240" w:lineRule="auto"/>
                    <w:jc w:val="center"/>
                    <w:rPr>
                      <w:rFonts w:asciiTheme="minorHAnsi" w:hAnsiTheme="minorHAnsi"/>
                      <w:bCs/>
                    </w:rPr>
                  </w:pPr>
                  <w:r>
                    <w:rPr>
                      <w:rFonts w:asciiTheme="minorHAnsi" w:hAnsiTheme="minorHAnsi"/>
                      <w:bCs/>
                    </w:rPr>
                    <w:t>CET</w:t>
                  </w:r>
                </w:p>
                <w:p w14:paraId="30DAC903" w14:textId="365E8FAB" w:rsidR="00FA3895" w:rsidRDefault="00FA3895" w:rsidP="00BE130B">
                  <w:pPr>
                    <w:spacing w:after="40" w:line="240" w:lineRule="auto"/>
                    <w:rPr>
                      <w:rFonts w:asciiTheme="minorHAnsi" w:hAnsiTheme="minorHAnsi"/>
                      <w:szCs w:val="24"/>
                    </w:rPr>
                  </w:pPr>
                </w:p>
              </w:tc>
              <w:tc>
                <w:tcPr>
                  <w:tcW w:w="6894" w:type="dxa"/>
                </w:tcPr>
                <w:p w14:paraId="346A9268" w14:textId="4A9B468C" w:rsidR="00B751AF" w:rsidRDefault="005B5590" w:rsidP="00BE130B">
                  <w:pPr>
                    <w:spacing w:after="40" w:line="240" w:lineRule="auto"/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>C</w:t>
                  </w:r>
                  <w:r w:rsidR="0056324B">
                    <w:rPr>
                      <w:rFonts w:asciiTheme="minorHAnsi" w:hAnsiTheme="minorHAnsi"/>
                      <w:szCs w:val="24"/>
                    </w:rPr>
                    <w:t>ase studies</w:t>
                  </w:r>
                  <w:r w:rsidR="001A594C">
                    <w:rPr>
                      <w:rFonts w:asciiTheme="minorHAnsi" w:hAnsiTheme="minorHAnsi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/>
                      <w:szCs w:val="24"/>
                    </w:rPr>
                    <w:t xml:space="preserve">of working well remotely </w:t>
                  </w:r>
                  <w:r w:rsidR="001A594C">
                    <w:rPr>
                      <w:rFonts w:asciiTheme="minorHAnsi" w:hAnsiTheme="minorHAnsi"/>
                      <w:szCs w:val="24"/>
                    </w:rPr>
                    <w:t>and networking</w:t>
                  </w:r>
                </w:p>
                <w:p w14:paraId="4EA5A6EC" w14:textId="77777777" w:rsidR="005B5590" w:rsidRDefault="0056324B" w:rsidP="005B5590">
                  <w:pPr>
                    <w:pStyle w:val="ListParagraph"/>
                    <w:numPr>
                      <w:ilvl w:val="0"/>
                      <w:numId w:val="17"/>
                    </w:numPr>
                    <w:spacing w:after="40" w:line="240" w:lineRule="auto"/>
                    <w:rPr>
                      <w:rFonts w:asciiTheme="minorHAnsi" w:hAnsiTheme="minorHAnsi"/>
                    </w:rPr>
                  </w:pPr>
                  <w:proofErr w:type="spellStart"/>
                  <w:r w:rsidRPr="001A594C">
                    <w:rPr>
                      <w:rFonts w:asciiTheme="minorHAnsi" w:hAnsiTheme="minorHAnsi"/>
                    </w:rPr>
                    <w:t>Organisers</w:t>
                  </w:r>
                  <w:proofErr w:type="spellEnd"/>
                  <w:r w:rsidRPr="001A594C">
                    <w:rPr>
                      <w:rFonts w:asciiTheme="minorHAnsi" w:hAnsiTheme="minorHAnsi"/>
                    </w:rPr>
                    <w:t xml:space="preserve"> (</w:t>
                  </w:r>
                  <w:r w:rsidR="004160ED" w:rsidRPr="001A594C">
                    <w:rPr>
                      <w:rFonts w:asciiTheme="minorHAnsi" w:hAnsiTheme="minorHAnsi"/>
                    </w:rPr>
                    <w:t>Helen Baron, London, UK</w:t>
                  </w:r>
                  <w:r w:rsidR="005B5590">
                    <w:rPr>
                      <w:rFonts w:asciiTheme="minorHAnsi" w:hAnsiTheme="minorHAnsi"/>
                    </w:rPr>
                    <w:t xml:space="preserve">; </w:t>
                  </w:r>
                  <w:r w:rsidR="005B5590" w:rsidRPr="001A594C">
                    <w:rPr>
                      <w:rFonts w:asciiTheme="minorHAnsi" w:hAnsiTheme="minorHAnsi"/>
                    </w:rPr>
                    <w:t xml:space="preserve">Diana Rus, Amsterdam, </w:t>
                  </w:r>
                  <w:r w:rsidR="005B5590">
                    <w:rPr>
                      <w:rFonts w:asciiTheme="minorHAnsi" w:hAnsiTheme="minorHAnsi"/>
                    </w:rPr>
                    <w:t>T</w:t>
                  </w:r>
                  <w:r w:rsidR="005B5590" w:rsidRPr="001A594C">
                    <w:rPr>
                      <w:rFonts w:asciiTheme="minorHAnsi" w:hAnsiTheme="minorHAnsi"/>
                    </w:rPr>
                    <w:t xml:space="preserve">he Netherlands </w:t>
                  </w:r>
                  <w:r w:rsidR="005B5590">
                    <w:rPr>
                      <w:rFonts w:asciiTheme="minorHAnsi" w:hAnsiTheme="minorHAnsi"/>
                    </w:rPr>
                    <w:t xml:space="preserve">Angela Carter, </w:t>
                  </w:r>
                  <w:proofErr w:type="spellStart"/>
                  <w:r w:rsidR="005B5590">
                    <w:rPr>
                      <w:rFonts w:asciiTheme="minorHAnsi" w:hAnsiTheme="minorHAnsi"/>
                    </w:rPr>
                    <w:t>Exmouth</w:t>
                  </w:r>
                  <w:proofErr w:type="spellEnd"/>
                  <w:r w:rsidR="005B5590">
                    <w:rPr>
                      <w:rFonts w:asciiTheme="minorHAnsi" w:hAnsiTheme="minorHAnsi"/>
                    </w:rPr>
                    <w:t>, UK</w:t>
                  </w:r>
                  <w:r w:rsidR="004160ED" w:rsidRPr="001A594C">
                    <w:rPr>
                      <w:rFonts w:asciiTheme="minorHAnsi" w:hAnsiTheme="minorHAnsi"/>
                    </w:rPr>
                    <w:t>)</w:t>
                  </w:r>
                  <w:r w:rsidR="005B5590">
                    <w:rPr>
                      <w:rFonts w:asciiTheme="minorHAnsi" w:hAnsiTheme="minorHAnsi"/>
                    </w:rPr>
                    <w:t xml:space="preserve"> </w:t>
                  </w:r>
                </w:p>
                <w:p w14:paraId="545E4351" w14:textId="011FA412" w:rsidR="005B5590" w:rsidRPr="005B5590" w:rsidRDefault="005B5590" w:rsidP="005B5590">
                  <w:pPr>
                    <w:pStyle w:val="ListParagraph"/>
                    <w:numPr>
                      <w:ilvl w:val="0"/>
                      <w:numId w:val="17"/>
                    </w:numPr>
                    <w:spacing w:after="40" w:line="240" w:lineRule="auto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F</w:t>
                  </w:r>
                  <w:r w:rsidR="0056324B" w:rsidRPr="005B5590">
                    <w:rPr>
                      <w:rFonts w:asciiTheme="minorHAnsi" w:hAnsiTheme="minorHAnsi"/>
                    </w:rPr>
                    <w:t xml:space="preserve">acilitated small group discussions </w:t>
                  </w:r>
                  <w:r w:rsidR="00401905" w:rsidRPr="005B5590">
                    <w:rPr>
                      <w:rFonts w:asciiTheme="minorHAnsi" w:hAnsiTheme="minorHAnsi"/>
                    </w:rPr>
                    <w:t>about and exploration of participant case studies</w:t>
                  </w:r>
                </w:p>
              </w:tc>
            </w:tr>
            <w:tr w:rsidR="00070E7B" w14:paraId="30F22917" w14:textId="77777777" w:rsidTr="00331EB0">
              <w:tc>
                <w:tcPr>
                  <w:tcW w:w="1777" w:type="dxa"/>
                </w:tcPr>
                <w:p w14:paraId="13A5E210" w14:textId="21375531" w:rsidR="00070E7B" w:rsidRPr="00FA3895" w:rsidRDefault="00070E7B" w:rsidP="00FA3895">
                  <w:pPr>
                    <w:spacing w:after="60" w:line="240" w:lineRule="auto"/>
                    <w:jc w:val="center"/>
                    <w:rPr>
                      <w:rFonts w:asciiTheme="minorHAnsi" w:hAnsiTheme="minorHAnsi"/>
                      <w:bCs/>
                    </w:rPr>
                  </w:pPr>
                  <w:r w:rsidRPr="00331EB0">
                    <w:rPr>
                      <w:rFonts w:asciiTheme="minorHAnsi" w:hAnsiTheme="minorHAnsi"/>
                      <w:szCs w:val="24"/>
                    </w:rPr>
                    <w:t>1</w:t>
                  </w:r>
                  <w:r w:rsidR="00401905">
                    <w:rPr>
                      <w:rFonts w:asciiTheme="minorHAnsi" w:hAnsiTheme="minorHAnsi"/>
                      <w:szCs w:val="24"/>
                    </w:rPr>
                    <w:t>8</w:t>
                  </w:r>
                  <w:r w:rsidRPr="00331EB0">
                    <w:rPr>
                      <w:rFonts w:asciiTheme="minorHAnsi" w:hAnsiTheme="minorHAnsi"/>
                      <w:szCs w:val="24"/>
                    </w:rPr>
                    <w:t>.00</w:t>
                  </w:r>
                  <w:r w:rsidR="00401905">
                    <w:rPr>
                      <w:rFonts w:asciiTheme="minorHAnsi" w:hAnsiTheme="minorHAnsi"/>
                      <w:szCs w:val="24"/>
                    </w:rPr>
                    <w:t xml:space="preserve"> to 19:00</w:t>
                  </w:r>
                  <w:r w:rsidR="00FA3895">
                    <w:rPr>
                      <w:rFonts w:asciiTheme="minorHAnsi" w:hAnsiTheme="minorHAnsi"/>
                      <w:szCs w:val="24"/>
                    </w:rPr>
                    <w:t xml:space="preserve"> </w:t>
                  </w:r>
                  <w:r w:rsidR="00FA3895">
                    <w:rPr>
                      <w:rFonts w:asciiTheme="minorHAnsi" w:hAnsiTheme="minorHAnsi"/>
                      <w:bCs/>
                    </w:rPr>
                    <w:t>CET</w:t>
                  </w:r>
                </w:p>
              </w:tc>
              <w:tc>
                <w:tcPr>
                  <w:tcW w:w="6894" w:type="dxa"/>
                </w:tcPr>
                <w:p w14:paraId="5DDE3708" w14:textId="45F999E8" w:rsidR="00070E7B" w:rsidRPr="00331EB0" w:rsidRDefault="00401905" w:rsidP="00BE130B">
                  <w:pPr>
                    <w:spacing w:after="40" w:line="240" w:lineRule="auto"/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 xml:space="preserve">Optional </w:t>
                  </w:r>
                  <w:r w:rsidR="00E16947">
                    <w:rPr>
                      <w:rFonts w:asciiTheme="minorHAnsi" w:hAnsiTheme="minorHAnsi"/>
                      <w:szCs w:val="24"/>
                    </w:rPr>
                    <w:t xml:space="preserve">online </w:t>
                  </w:r>
                  <w:r>
                    <w:rPr>
                      <w:rFonts w:asciiTheme="minorHAnsi" w:hAnsiTheme="minorHAnsi"/>
                      <w:szCs w:val="24"/>
                    </w:rPr>
                    <w:t xml:space="preserve">networking drinks </w:t>
                  </w:r>
                </w:p>
              </w:tc>
            </w:tr>
          </w:tbl>
          <w:p w14:paraId="3C00D9D6" w14:textId="77777777" w:rsidR="00070E7B" w:rsidRDefault="00070E7B" w:rsidP="00CC18FA">
            <w:pPr>
              <w:spacing w:after="60" w:line="240" w:lineRule="auto"/>
              <w:rPr>
                <w:rFonts w:asciiTheme="minorHAnsi" w:hAnsiTheme="minorHAnsi"/>
                <w:sz w:val="22"/>
                <w:szCs w:val="21"/>
              </w:rPr>
            </w:pPr>
          </w:p>
        </w:tc>
      </w:tr>
      <w:tr w:rsidR="00070E7B" w14:paraId="7EEE57DA" w14:textId="77777777" w:rsidTr="00AD564E">
        <w:trPr>
          <w:gridAfter w:val="1"/>
          <w:wAfter w:w="236" w:type="dxa"/>
          <w:trHeight w:val="397"/>
        </w:trPr>
        <w:tc>
          <w:tcPr>
            <w:tcW w:w="8897" w:type="dxa"/>
          </w:tcPr>
          <w:p w14:paraId="470DFEA2" w14:textId="0145B4CA" w:rsidR="00070E7B" w:rsidRPr="00331EB0" w:rsidRDefault="00C674C7" w:rsidP="003754F1">
            <w:pPr>
              <w:spacing w:before="120" w:after="12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Friday </w:t>
            </w:r>
            <w:r w:rsidR="00860ACE">
              <w:rPr>
                <w:rFonts w:asciiTheme="minorHAnsi" w:hAnsiTheme="minorHAnsi"/>
                <w:b/>
                <w:bCs/>
              </w:rPr>
              <w:t>13</w:t>
            </w:r>
            <w:r w:rsidR="004B7441" w:rsidRPr="004B7441">
              <w:rPr>
                <w:rFonts w:asciiTheme="minorHAnsi" w:hAnsiTheme="minorHAnsi"/>
                <w:b/>
                <w:bCs/>
                <w:vertAlign w:val="superscript"/>
              </w:rPr>
              <w:t>th</w:t>
            </w:r>
            <w:r w:rsidR="004B7441">
              <w:rPr>
                <w:rFonts w:asciiTheme="minorHAnsi" w:hAnsiTheme="minorHAnsi"/>
                <w:b/>
                <w:bCs/>
              </w:rPr>
              <w:t xml:space="preserve"> November</w:t>
            </w:r>
            <w:r w:rsidR="005A069A" w:rsidRPr="00B62E22">
              <w:rPr>
                <w:rFonts w:asciiTheme="minorHAnsi" w:hAnsiTheme="minorHAnsi"/>
                <w:i/>
                <w:szCs w:val="24"/>
              </w:rPr>
              <w:t xml:space="preserve"> </w:t>
            </w:r>
          </w:p>
        </w:tc>
      </w:tr>
      <w:tr w:rsidR="00290DE3" w14:paraId="214C0CBA" w14:textId="77777777" w:rsidTr="00AD564E">
        <w:trPr>
          <w:trHeight w:val="397"/>
        </w:trPr>
        <w:tc>
          <w:tcPr>
            <w:tcW w:w="8897" w:type="dxa"/>
          </w:tcPr>
          <w:tbl>
            <w:tblPr>
              <w:tblStyle w:val="TableGrid"/>
              <w:tblW w:w="8676" w:type="dxa"/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6899"/>
            </w:tblGrid>
            <w:tr w:rsidR="00070E7B" w:rsidRPr="00331EB0" w14:paraId="73EC7CE8" w14:textId="77777777" w:rsidTr="00CC18FA">
              <w:tc>
                <w:tcPr>
                  <w:tcW w:w="1777" w:type="dxa"/>
                </w:tcPr>
                <w:p w14:paraId="4428B1FB" w14:textId="77777777" w:rsidR="00FA3895" w:rsidRPr="00401905" w:rsidRDefault="00E16947" w:rsidP="00FA3895">
                  <w:pPr>
                    <w:spacing w:after="60" w:line="240" w:lineRule="auto"/>
                    <w:jc w:val="center"/>
                    <w:rPr>
                      <w:rFonts w:asciiTheme="minorHAnsi" w:hAnsiTheme="minorHAnsi"/>
                      <w:bCs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>10</w:t>
                  </w:r>
                  <w:r w:rsidR="00CC18FA">
                    <w:rPr>
                      <w:rFonts w:asciiTheme="minorHAnsi" w:hAnsiTheme="minorHAnsi"/>
                      <w:szCs w:val="24"/>
                    </w:rPr>
                    <w:t>.00 to 1</w:t>
                  </w:r>
                  <w:r>
                    <w:rPr>
                      <w:rFonts w:asciiTheme="minorHAnsi" w:hAnsiTheme="minorHAnsi"/>
                      <w:szCs w:val="24"/>
                    </w:rPr>
                    <w:t>2</w:t>
                  </w:r>
                  <w:r w:rsidR="00CC18FA">
                    <w:rPr>
                      <w:rFonts w:asciiTheme="minorHAnsi" w:hAnsiTheme="minorHAnsi"/>
                      <w:szCs w:val="24"/>
                    </w:rPr>
                    <w:t>.00</w:t>
                  </w:r>
                  <w:r w:rsidR="00FA3895">
                    <w:rPr>
                      <w:rFonts w:asciiTheme="minorHAnsi" w:hAnsiTheme="minorHAnsi"/>
                      <w:szCs w:val="24"/>
                    </w:rPr>
                    <w:t xml:space="preserve"> </w:t>
                  </w:r>
                  <w:r w:rsidR="00FA3895">
                    <w:rPr>
                      <w:rFonts w:asciiTheme="minorHAnsi" w:hAnsiTheme="minorHAnsi"/>
                      <w:bCs/>
                    </w:rPr>
                    <w:t>CET</w:t>
                  </w:r>
                </w:p>
                <w:p w14:paraId="18AD3F95" w14:textId="62CBEBFA" w:rsidR="00070E7B" w:rsidRPr="00331EB0" w:rsidRDefault="00070E7B" w:rsidP="009A2FD4">
                  <w:pPr>
                    <w:spacing w:after="40" w:line="240" w:lineRule="auto"/>
                    <w:rPr>
                      <w:rFonts w:asciiTheme="minorHAnsi" w:hAnsiTheme="minorHAnsi"/>
                      <w:szCs w:val="24"/>
                    </w:rPr>
                  </w:pPr>
                </w:p>
              </w:tc>
              <w:tc>
                <w:tcPr>
                  <w:tcW w:w="6899" w:type="dxa"/>
                </w:tcPr>
                <w:p w14:paraId="051D9E79" w14:textId="77777777" w:rsidR="00E16947" w:rsidRDefault="00E16947" w:rsidP="009A2FD4">
                  <w:pPr>
                    <w:spacing w:after="40" w:line="240" w:lineRule="auto"/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 xml:space="preserve">Working and living for well-being </w:t>
                  </w:r>
                </w:p>
                <w:p w14:paraId="52C0AB65" w14:textId="53C39433" w:rsidR="00070E7B" w:rsidRDefault="005B5590" w:rsidP="009A2FD4">
                  <w:pPr>
                    <w:spacing w:after="40" w:line="240" w:lineRule="auto"/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i/>
                      <w:szCs w:val="24"/>
                    </w:rPr>
                    <w:t xml:space="preserve">Interactive </w:t>
                  </w:r>
                  <w:r w:rsidR="00E16947" w:rsidRPr="00E16947">
                    <w:rPr>
                      <w:rFonts w:asciiTheme="minorHAnsi" w:hAnsiTheme="minorHAnsi"/>
                      <w:i/>
                      <w:szCs w:val="24"/>
                    </w:rPr>
                    <w:t xml:space="preserve">session led by Audrey </w:t>
                  </w:r>
                  <w:proofErr w:type="spellStart"/>
                  <w:r w:rsidR="00E16947" w:rsidRPr="00E16947">
                    <w:rPr>
                      <w:rFonts w:asciiTheme="minorHAnsi" w:hAnsiTheme="minorHAnsi"/>
                      <w:i/>
                      <w:szCs w:val="24"/>
                    </w:rPr>
                    <w:t>McGibbon</w:t>
                  </w:r>
                  <w:proofErr w:type="spellEnd"/>
                </w:p>
                <w:p w14:paraId="496CF47F" w14:textId="6895B7FF" w:rsidR="00E16947" w:rsidRPr="00331EB0" w:rsidRDefault="00E16947" w:rsidP="009A2FD4">
                  <w:pPr>
                    <w:spacing w:after="40" w:line="240" w:lineRule="auto"/>
                    <w:rPr>
                      <w:rFonts w:asciiTheme="minorHAnsi" w:hAnsiTheme="minorHAnsi"/>
                      <w:szCs w:val="24"/>
                    </w:rPr>
                  </w:pPr>
                </w:p>
              </w:tc>
            </w:tr>
            <w:tr w:rsidR="0056324B" w:rsidRPr="00331EB0" w14:paraId="7E330E83" w14:textId="77777777" w:rsidTr="00CC18FA">
              <w:tc>
                <w:tcPr>
                  <w:tcW w:w="1777" w:type="dxa"/>
                </w:tcPr>
                <w:p w14:paraId="1CF34205" w14:textId="0EBD6831" w:rsidR="0056324B" w:rsidRPr="00FA3895" w:rsidRDefault="0056324B" w:rsidP="00FA3895">
                  <w:pPr>
                    <w:spacing w:after="60" w:line="240" w:lineRule="auto"/>
                    <w:jc w:val="center"/>
                    <w:rPr>
                      <w:rFonts w:asciiTheme="minorHAnsi" w:hAnsiTheme="minorHAnsi"/>
                      <w:bCs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>12.</w:t>
                  </w:r>
                  <w:r w:rsidR="00E16947">
                    <w:rPr>
                      <w:rFonts w:asciiTheme="minorHAnsi" w:hAnsiTheme="minorHAnsi"/>
                      <w:szCs w:val="24"/>
                    </w:rPr>
                    <w:t>30</w:t>
                  </w:r>
                  <w:r>
                    <w:rPr>
                      <w:rFonts w:asciiTheme="minorHAnsi" w:hAnsiTheme="minorHAnsi"/>
                      <w:szCs w:val="24"/>
                    </w:rPr>
                    <w:t xml:space="preserve"> </w:t>
                  </w:r>
                  <w:r w:rsidRPr="00331EB0">
                    <w:rPr>
                      <w:rFonts w:asciiTheme="minorHAnsi" w:hAnsiTheme="minorHAnsi"/>
                      <w:szCs w:val="24"/>
                    </w:rPr>
                    <w:t>to 14.00</w:t>
                  </w:r>
                  <w:r w:rsidR="00FA3895">
                    <w:rPr>
                      <w:rFonts w:asciiTheme="minorHAnsi" w:hAnsiTheme="minorHAnsi"/>
                      <w:szCs w:val="24"/>
                    </w:rPr>
                    <w:t xml:space="preserve"> </w:t>
                  </w:r>
                  <w:r w:rsidR="00FA3895">
                    <w:rPr>
                      <w:rFonts w:asciiTheme="minorHAnsi" w:hAnsiTheme="minorHAnsi"/>
                      <w:bCs/>
                    </w:rPr>
                    <w:t>CET</w:t>
                  </w:r>
                </w:p>
              </w:tc>
              <w:tc>
                <w:tcPr>
                  <w:tcW w:w="6899" w:type="dxa"/>
                </w:tcPr>
                <w:p w14:paraId="3B386979" w14:textId="50FCD75A" w:rsidR="0056324B" w:rsidRPr="00331EB0" w:rsidRDefault="00E16947" w:rsidP="009A2FD4">
                  <w:pPr>
                    <w:spacing w:after="40" w:line="240" w:lineRule="auto"/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>Informal online lunch</w:t>
                  </w:r>
                </w:p>
              </w:tc>
            </w:tr>
            <w:tr w:rsidR="0056324B" w:rsidRPr="00331EB0" w14:paraId="32398DDA" w14:textId="77777777" w:rsidTr="00CC18FA">
              <w:tc>
                <w:tcPr>
                  <w:tcW w:w="1777" w:type="dxa"/>
                </w:tcPr>
                <w:p w14:paraId="07C0A357" w14:textId="6FC75192" w:rsidR="0056324B" w:rsidRPr="00FA3895" w:rsidRDefault="0056324B" w:rsidP="00FA3895">
                  <w:pPr>
                    <w:spacing w:after="60" w:line="240" w:lineRule="auto"/>
                    <w:jc w:val="center"/>
                    <w:rPr>
                      <w:rFonts w:asciiTheme="minorHAnsi" w:hAnsiTheme="minorHAnsi"/>
                      <w:bCs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>1</w:t>
                  </w:r>
                  <w:r w:rsidR="00E16947">
                    <w:rPr>
                      <w:rFonts w:asciiTheme="minorHAnsi" w:hAnsiTheme="minorHAnsi"/>
                      <w:szCs w:val="24"/>
                    </w:rPr>
                    <w:t>6</w:t>
                  </w:r>
                  <w:r>
                    <w:rPr>
                      <w:rFonts w:asciiTheme="minorHAnsi" w:hAnsiTheme="minorHAnsi"/>
                      <w:szCs w:val="24"/>
                    </w:rPr>
                    <w:t>.00 to 1</w:t>
                  </w:r>
                  <w:r w:rsidR="00BC6061">
                    <w:rPr>
                      <w:rFonts w:asciiTheme="minorHAnsi" w:hAnsiTheme="minorHAnsi"/>
                      <w:szCs w:val="24"/>
                    </w:rPr>
                    <w:t>7</w:t>
                  </w:r>
                  <w:r>
                    <w:rPr>
                      <w:rFonts w:asciiTheme="minorHAnsi" w:hAnsiTheme="minorHAnsi"/>
                      <w:szCs w:val="24"/>
                    </w:rPr>
                    <w:t>.</w:t>
                  </w:r>
                  <w:r w:rsidR="00BC6061">
                    <w:rPr>
                      <w:rFonts w:asciiTheme="minorHAnsi" w:hAnsiTheme="minorHAnsi"/>
                      <w:szCs w:val="24"/>
                    </w:rPr>
                    <w:t>3</w:t>
                  </w:r>
                  <w:r>
                    <w:rPr>
                      <w:rFonts w:asciiTheme="minorHAnsi" w:hAnsiTheme="minorHAnsi"/>
                      <w:szCs w:val="24"/>
                    </w:rPr>
                    <w:t>0</w:t>
                  </w:r>
                  <w:r w:rsidR="00FA3895">
                    <w:rPr>
                      <w:rFonts w:asciiTheme="minorHAnsi" w:hAnsiTheme="minorHAnsi"/>
                      <w:szCs w:val="24"/>
                    </w:rPr>
                    <w:t xml:space="preserve"> </w:t>
                  </w:r>
                  <w:r w:rsidR="00FA3895">
                    <w:rPr>
                      <w:rFonts w:asciiTheme="minorHAnsi" w:hAnsiTheme="minorHAnsi"/>
                      <w:bCs/>
                    </w:rPr>
                    <w:t>CET</w:t>
                  </w:r>
                </w:p>
              </w:tc>
              <w:tc>
                <w:tcPr>
                  <w:tcW w:w="6899" w:type="dxa"/>
                </w:tcPr>
                <w:p w14:paraId="3E8EEE10" w14:textId="74507DB2" w:rsidR="002534E9" w:rsidRPr="002534E9" w:rsidRDefault="002534E9" w:rsidP="002534E9">
                  <w:pPr>
                    <w:spacing w:after="40" w:line="240" w:lineRule="auto"/>
                    <w:rPr>
                      <w:rFonts w:asciiTheme="minorHAnsi" w:hAnsiTheme="minorHAnsi"/>
                      <w:szCs w:val="24"/>
                      <w:lang w:val="en-US"/>
                    </w:rPr>
                  </w:pPr>
                  <w:r w:rsidRPr="002534E9">
                    <w:rPr>
                      <w:rFonts w:asciiTheme="minorHAnsi" w:hAnsiTheme="minorHAnsi"/>
                      <w:szCs w:val="24"/>
                      <w:lang w:val="en-US"/>
                    </w:rPr>
                    <w:t xml:space="preserve">Making remote meetings successful: Leveraging the </w:t>
                  </w:r>
                  <w:r w:rsidR="005B5590" w:rsidRPr="002534E9">
                    <w:rPr>
                      <w:rFonts w:asciiTheme="minorHAnsi" w:hAnsiTheme="minorHAnsi"/>
                      <w:szCs w:val="24"/>
                      <w:lang w:val="en-US"/>
                    </w:rPr>
                    <w:t>surprising</w:t>
                  </w:r>
                  <w:r w:rsidRPr="002534E9">
                    <w:rPr>
                      <w:rFonts w:asciiTheme="minorHAnsi" w:hAnsiTheme="minorHAnsi"/>
                      <w:szCs w:val="24"/>
                      <w:lang w:val="en-US"/>
                    </w:rPr>
                    <w:t xml:space="preserve"> science of meetings</w:t>
                  </w:r>
                </w:p>
                <w:p w14:paraId="0446FBE1" w14:textId="68007DC7" w:rsidR="0056324B" w:rsidRPr="00E16947" w:rsidRDefault="005B5590" w:rsidP="009A2FD4">
                  <w:pPr>
                    <w:spacing w:after="40" w:line="240" w:lineRule="auto"/>
                    <w:rPr>
                      <w:rFonts w:asciiTheme="minorHAnsi" w:hAnsiTheme="minorHAnsi"/>
                      <w:i/>
                      <w:szCs w:val="24"/>
                    </w:rPr>
                  </w:pPr>
                  <w:r>
                    <w:rPr>
                      <w:rFonts w:asciiTheme="minorHAnsi" w:hAnsiTheme="minorHAnsi"/>
                      <w:i/>
                      <w:szCs w:val="24"/>
                    </w:rPr>
                    <w:t xml:space="preserve">Interactive </w:t>
                  </w:r>
                  <w:r w:rsidR="00E16947" w:rsidRPr="00E16947">
                    <w:rPr>
                      <w:rFonts w:asciiTheme="minorHAnsi" w:hAnsiTheme="minorHAnsi"/>
                      <w:i/>
                      <w:szCs w:val="24"/>
                    </w:rPr>
                    <w:t xml:space="preserve">session led by Steven </w:t>
                  </w:r>
                  <w:proofErr w:type="spellStart"/>
                  <w:r w:rsidR="00E16947" w:rsidRPr="00E16947">
                    <w:rPr>
                      <w:rFonts w:asciiTheme="minorHAnsi" w:hAnsiTheme="minorHAnsi"/>
                      <w:i/>
                      <w:szCs w:val="24"/>
                    </w:rPr>
                    <w:t>Rogelberg</w:t>
                  </w:r>
                  <w:proofErr w:type="spellEnd"/>
                  <w:r w:rsidR="00E16947" w:rsidRPr="00E16947">
                    <w:rPr>
                      <w:rFonts w:asciiTheme="minorHAnsi" w:hAnsiTheme="minorHAnsi"/>
                      <w:i/>
                      <w:szCs w:val="24"/>
                    </w:rPr>
                    <w:t xml:space="preserve"> </w:t>
                  </w:r>
                </w:p>
              </w:tc>
            </w:tr>
            <w:tr w:rsidR="0056324B" w:rsidRPr="00331EB0" w14:paraId="53C45EF5" w14:textId="77777777" w:rsidTr="00CC18FA">
              <w:tc>
                <w:tcPr>
                  <w:tcW w:w="1777" w:type="dxa"/>
                </w:tcPr>
                <w:p w14:paraId="48A6589B" w14:textId="0E1BF140" w:rsidR="0056324B" w:rsidRPr="00FA3895" w:rsidRDefault="0056324B" w:rsidP="00FA3895">
                  <w:pPr>
                    <w:spacing w:after="60" w:line="240" w:lineRule="auto"/>
                    <w:jc w:val="center"/>
                    <w:rPr>
                      <w:rFonts w:asciiTheme="minorHAnsi" w:hAnsiTheme="minorHAnsi"/>
                      <w:bCs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>1</w:t>
                  </w:r>
                  <w:r w:rsidR="00BC6061">
                    <w:rPr>
                      <w:rFonts w:asciiTheme="minorHAnsi" w:hAnsiTheme="minorHAnsi"/>
                      <w:szCs w:val="24"/>
                    </w:rPr>
                    <w:t>7</w:t>
                  </w:r>
                  <w:r>
                    <w:rPr>
                      <w:rFonts w:asciiTheme="minorHAnsi" w:hAnsiTheme="minorHAnsi"/>
                      <w:szCs w:val="24"/>
                    </w:rPr>
                    <w:t>.</w:t>
                  </w:r>
                  <w:r w:rsidR="00BC6061">
                    <w:rPr>
                      <w:rFonts w:asciiTheme="minorHAnsi" w:hAnsiTheme="minorHAnsi"/>
                      <w:szCs w:val="24"/>
                    </w:rPr>
                    <w:t>3</w:t>
                  </w:r>
                  <w:r>
                    <w:rPr>
                      <w:rFonts w:asciiTheme="minorHAnsi" w:hAnsiTheme="minorHAnsi"/>
                      <w:szCs w:val="24"/>
                    </w:rPr>
                    <w:t>0 to 1</w:t>
                  </w:r>
                  <w:r w:rsidR="00E16947">
                    <w:rPr>
                      <w:rFonts w:asciiTheme="minorHAnsi" w:hAnsiTheme="minorHAnsi"/>
                      <w:szCs w:val="24"/>
                    </w:rPr>
                    <w:t>8</w:t>
                  </w:r>
                  <w:r>
                    <w:rPr>
                      <w:rFonts w:asciiTheme="minorHAnsi" w:hAnsiTheme="minorHAnsi"/>
                      <w:szCs w:val="24"/>
                    </w:rPr>
                    <w:t>.</w:t>
                  </w:r>
                  <w:r w:rsidR="00BC6061">
                    <w:rPr>
                      <w:rFonts w:asciiTheme="minorHAnsi" w:hAnsiTheme="minorHAnsi"/>
                      <w:szCs w:val="24"/>
                    </w:rPr>
                    <w:t>00</w:t>
                  </w:r>
                  <w:r w:rsidR="00FA3895">
                    <w:rPr>
                      <w:rFonts w:asciiTheme="minorHAnsi" w:hAnsiTheme="minorHAnsi"/>
                      <w:szCs w:val="24"/>
                    </w:rPr>
                    <w:t xml:space="preserve"> </w:t>
                  </w:r>
                  <w:r w:rsidR="00FA3895">
                    <w:rPr>
                      <w:rFonts w:asciiTheme="minorHAnsi" w:hAnsiTheme="minorHAnsi"/>
                      <w:bCs/>
                    </w:rPr>
                    <w:t>CET</w:t>
                  </w:r>
                </w:p>
              </w:tc>
              <w:tc>
                <w:tcPr>
                  <w:tcW w:w="6899" w:type="dxa"/>
                </w:tcPr>
                <w:p w14:paraId="30A20C73" w14:textId="08BA2E77" w:rsidR="0056324B" w:rsidRPr="00331EB0" w:rsidRDefault="00E16947" w:rsidP="009A2FD4">
                  <w:pPr>
                    <w:spacing w:after="40" w:line="240" w:lineRule="auto"/>
                    <w:rPr>
                      <w:rFonts w:asciiTheme="minorHAnsi" w:hAnsiTheme="minorHAnsi"/>
                      <w:szCs w:val="24"/>
                    </w:rPr>
                  </w:pPr>
                  <w:r>
                    <w:rPr>
                      <w:rFonts w:asciiTheme="minorHAnsi" w:hAnsiTheme="minorHAnsi"/>
                      <w:szCs w:val="24"/>
                    </w:rPr>
                    <w:t xml:space="preserve">Review and Summary of learning/ Future </w:t>
                  </w:r>
                  <w:proofErr w:type="spellStart"/>
                  <w:r w:rsidR="008436ED">
                    <w:rPr>
                      <w:rFonts w:asciiTheme="minorHAnsi" w:hAnsiTheme="minorHAnsi"/>
                      <w:szCs w:val="24"/>
                    </w:rPr>
                    <w:t>WorkLab</w:t>
                  </w:r>
                  <w:proofErr w:type="spellEnd"/>
                </w:p>
              </w:tc>
            </w:tr>
          </w:tbl>
          <w:p w14:paraId="72E0EF62" w14:textId="77777777" w:rsidR="00070E7B" w:rsidRPr="00331EB0" w:rsidRDefault="00070E7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36" w:type="dxa"/>
          </w:tcPr>
          <w:p w14:paraId="3A4C6F06" w14:textId="77777777" w:rsidR="00290DE3" w:rsidRDefault="00290DE3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</w:p>
        </w:tc>
      </w:tr>
      <w:tr w:rsidR="001D43BF" w14:paraId="06147136" w14:textId="77777777" w:rsidTr="00AD564E">
        <w:trPr>
          <w:trHeight w:val="397"/>
        </w:trPr>
        <w:tc>
          <w:tcPr>
            <w:tcW w:w="8897" w:type="dxa"/>
          </w:tcPr>
          <w:p w14:paraId="6119F59B" w14:textId="77777777" w:rsidR="00AD564E" w:rsidRDefault="00AD564E" w:rsidP="001D43BF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</w:p>
        </w:tc>
        <w:tc>
          <w:tcPr>
            <w:tcW w:w="236" w:type="dxa"/>
          </w:tcPr>
          <w:p w14:paraId="3BF02050" w14:textId="77777777" w:rsidR="001D43BF" w:rsidRDefault="001D43BF" w:rsidP="001D43BF">
            <w:pPr>
              <w:spacing w:line="240" w:lineRule="auto"/>
              <w:rPr>
                <w:rFonts w:asciiTheme="minorHAnsi" w:hAnsiTheme="minorHAnsi"/>
                <w:sz w:val="21"/>
                <w:szCs w:val="20"/>
              </w:rPr>
            </w:pPr>
          </w:p>
        </w:tc>
      </w:tr>
    </w:tbl>
    <w:p w14:paraId="5EEAA73F" w14:textId="7826C585" w:rsidR="00C946BA" w:rsidRPr="00E16947" w:rsidRDefault="005B5590" w:rsidP="00AD564E">
      <w:pPr>
        <w:spacing w:line="240" w:lineRule="auto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Participants attending this</w:t>
      </w:r>
      <w:r w:rsidR="00C946BA" w:rsidRPr="00E16947">
        <w:rPr>
          <w:rFonts w:asciiTheme="minorHAnsi" w:hAnsiTheme="minorHAnsi" w:cstheme="minorHAnsi"/>
          <w:iCs/>
          <w:szCs w:val="24"/>
        </w:rPr>
        <w:t xml:space="preserve"> </w:t>
      </w:r>
      <w:proofErr w:type="spellStart"/>
      <w:r w:rsidR="00C946BA" w:rsidRPr="00E16947">
        <w:rPr>
          <w:rFonts w:asciiTheme="minorHAnsi" w:hAnsiTheme="minorHAnsi" w:cstheme="minorHAnsi"/>
          <w:iCs/>
          <w:szCs w:val="24"/>
        </w:rPr>
        <w:t>WorkLab</w:t>
      </w:r>
      <w:proofErr w:type="spellEnd"/>
      <w:r w:rsidR="00C946BA" w:rsidRPr="00E16947">
        <w:rPr>
          <w:rFonts w:asciiTheme="minorHAnsi" w:hAnsiTheme="minorHAnsi" w:cstheme="minorHAnsi"/>
          <w:iCs/>
          <w:szCs w:val="24"/>
        </w:rPr>
        <w:t xml:space="preserve"> will benefit from:</w:t>
      </w:r>
      <w:r w:rsidR="00E324C3" w:rsidRPr="00E16947">
        <w:rPr>
          <w:rFonts w:asciiTheme="minorHAnsi" w:hAnsiTheme="minorHAnsi" w:cstheme="minorHAnsi"/>
          <w:iCs/>
          <w:szCs w:val="24"/>
        </w:rPr>
        <w:t xml:space="preserve"> </w:t>
      </w:r>
    </w:p>
    <w:p w14:paraId="5BBDF1B3" w14:textId="219A21BD" w:rsidR="005D6F9B" w:rsidRPr="00E16947" w:rsidRDefault="005B5590" w:rsidP="005D6F9B">
      <w:pPr>
        <w:pStyle w:val="ListParagraph"/>
        <w:numPr>
          <w:ilvl w:val="0"/>
          <w:numId w:val="15"/>
        </w:numPr>
        <w:spacing w:before="240" w:line="240" w:lineRule="auto"/>
        <w:ind w:left="714" w:hanging="357"/>
        <w:jc w:val="lef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Appreciating the remote </w:t>
      </w:r>
      <w:r w:rsidR="005D6F9B" w:rsidRPr="00E16947">
        <w:rPr>
          <w:rFonts w:asciiTheme="minorHAnsi" w:hAnsiTheme="minorHAnsi" w:cstheme="minorHAnsi"/>
          <w:iCs/>
        </w:rPr>
        <w:t>workplace from both research and practitioner p</w:t>
      </w:r>
      <w:bookmarkStart w:id="0" w:name="_GoBack"/>
      <w:bookmarkEnd w:id="0"/>
      <w:r w:rsidR="005D6F9B" w:rsidRPr="00E16947">
        <w:rPr>
          <w:rFonts w:asciiTheme="minorHAnsi" w:hAnsiTheme="minorHAnsi" w:cstheme="minorHAnsi"/>
          <w:iCs/>
        </w:rPr>
        <w:t>erspectives</w:t>
      </w:r>
    </w:p>
    <w:p w14:paraId="16A78279" w14:textId="69953138" w:rsidR="005D6F9B" w:rsidRDefault="005D6F9B" w:rsidP="00FA3895">
      <w:pPr>
        <w:pStyle w:val="ListParagraph"/>
        <w:numPr>
          <w:ilvl w:val="0"/>
          <w:numId w:val="15"/>
        </w:numPr>
        <w:spacing w:before="240" w:line="240" w:lineRule="auto"/>
        <w:ind w:left="714" w:hanging="357"/>
        <w:jc w:val="left"/>
        <w:rPr>
          <w:rFonts w:asciiTheme="minorHAnsi" w:hAnsiTheme="minorHAnsi" w:cstheme="minorHAnsi"/>
          <w:iCs/>
        </w:rPr>
      </w:pPr>
      <w:r w:rsidRPr="00E16947">
        <w:rPr>
          <w:rFonts w:asciiTheme="minorHAnsi" w:hAnsiTheme="minorHAnsi" w:cstheme="minorHAnsi"/>
          <w:iCs/>
        </w:rPr>
        <w:t xml:space="preserve">Understanding what effects </w:t>
      </w:r>
      <w:r w:rsidR="00FA3895">
        <w:rPr>
          <w:rFonts w:asciiTheme="minorHAnsi" w:hAnsiTheme="minorHAnsi" w:cstheme="minorHAnsi"/>
          <w:iCs/>
        </w:rPr>
        <w:t>current</w:t>
      </w:r>
      <w:r w:rsidR="00FA3895" w:rsidRPr="00E16947">
        <w:rPr>
          <w:rFonts w:asciiTheme="minorHAnsi" w:hAnsiTheme="minorHAnsi" w:cstheme="minorHAnsi"/>
          <w:iCs/>
        </w:rPr>
        <w:t xml:space="preserve"> </w:t>
      </w:r>
      <w:r w:rsidRPr="00E16947">
        <w:rPr>
          <w:rFonts w:asciiTheme="minorHAnsi" w:hAnsiTheme="minorHAnsi" w:cstheme="minorHAnsi"/>
          <w:iCs/>
        </w:rPr>
        <w:t>changes are having on work-life balance, well-being and efficiency;</w:t>
      </w:r>
    </w:p>
    <w:p w14:paraId="713BC1BC" w14:textId="127CB743" w:rsidR="00FA3895" w:rsidRDefault="00FA3895" w:rsidP="00FA3895">
      <w:pPr>
        <w:pStyle w:val="ListParagraph"/>
        <w:numPr>
          <w:ilvl w:val="0"/>
          <w:numId w:val="15"/>
        </w:numPr>
        <w:spacing w:before="240" w:line="240" w:lineRule="auto"/>
        <w:ind w:left="714" w:hanging="357"/>
        <w:jc w:val="lef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Introduction to simple tools for maintaining and improving </w:t>
      </w:r>
      <w:r w:rsidR="009E50C3">
        <w:rPr>
          <w:rFonts w:asciiTheme="minorHAnsi" w:hAnsiTheme="minorHAnsi" w:cstheme="minorHAnsi"/>
          <w:iCs/>
        </w:rPr>
        <w:t xml:space="preserve">individual </w:t>
      </w:r>
      <w:r>
        <w:rPr>
          <w:rFonts w:asciiTheme="minorHAnsi" w:hAnsiTheme="minorHAnsi" w:cstheme="minorHAnsi"/>
          <w:iCs/>
        </w:rPr>
        <w:t>well-being</w:t>
      </w:r>
    </w:p>
    <w:p w14:paraId="5EFB5C52" w14:textId="297DD4D6" w:rsidR="005B5590" w:rsidRPr="00E16947" w:rsidRDefault="005B5590" w:rsidP="005D6F9B">
      <w:pPr>
        <w:pStyle w:val="ListParagraph"/>
        <w:numPr>
          <w:ilvl w:val="0"/>
          <w:numId w:val="15"/>
        </w:numPr>
        <w:spacing w:before="240" w:line="240" w:lineRule="auto"/>
        <w:ind w:left="714" w:hanging="357"/>
        <w:jc w:val="lef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Evidenced-based tips on how to make remote meetings successful</w:t>
      </w:r>
    </w:p>
    <w:p w14:paraId="26E981D1" w14:textId="5F6FE50C" w:rsidR="005D6F9B" w:rsidRPr="00E16947" w:rsidRDefault="00485135">
      <w:pPr>
        <w:pStyle w:val="ListParagraph"/>
        <w:numPr>
          <w:ilvl w:val="0"/>
          <w:numId w:val="15"/>
        </w:numPr>
        <w:spacing w:before="240" w:line="240" w:lineRule="auto"/>
        <w:ind w:left="714" w:hanging="357"/>
        <w:jc w:val="left"/>
        <w:rPr>
          <w:rFonts w:asciiTheme="minorHAnsi" w:hAnsiTheme="minorHAnsi" w:cstheme="minorHAnsi"/>
          <w:iCs/>
        </w:rPr>
      </w:pPr>
      <w:r w:rsidRPr="00E16947">
        <w:rPr>
          <w:rFonts w:asciiTheme="minorHAnsi" w:hAnsiTheme="minorHAnsi" w:cstheme="minorHAnsi"/>
          <w:iCs/>
        </w:rPr>
        <w:t xml:space="preserve">Pooling expertise with other Work and Organizational Psychologists </w:t>
      </w:r>
      <w:r w:rsidR="005D6F9B" w:rsidRPr="00E16947">
        <w:rPr>
          <w:rFonts w:asciiTheme="minorHAnsi" w:hAnsiTheme="minorHAnsi" w:cstheme="minorHAnsi"/>
          <w:iCs/>
        </w:rPr>
        <w:t xml:space="preserve">regarding </w:t>
      </w:r>
      <w:r w:rsidR="009E50C3">
        <w:rPr>
          <w:rFonts w:asciiTheme="minorHAnsi" w:hAnsiTheme="minorHAnsi" w:cstheme="minorHAnsi"/>
          <w:iCs/>
        </w:rPr>
        <w:t>working well remotely</w:t>
      </w:r>
    </w:p>
    <w:p w14:paraId="6498D025" w14:textId="38AE8578" w:rsidR="00485135" w:rsidRPr="00E16947" w:rsidRDefault="005D6F9B" w:rsidP="005D6F9B">
      <w:pPr>
        <w:pStyle w:val="ListParagraph"/>
        <w:numPr>
          <w:ilvl w:val="0"/>
          <w:numId w:val="15"/>
        </w:numPr>
        <w:spacing w:before="240" w:line="240" w:lineRule="auto"/>
        <w:ind w:left="714" w:hanging="357"/>
        <w:jc w:val="left"/>
        <w:rPr>
          <w:rFonts w:asciiTheme="minorHAnsi" w:hAnsiTheme="minorHAnsi" w:cstheme="minorHAnsi"/>
          <w:iCs/>
        </w:rPr>
      </w:pPr>
      <w:r w:rsidRPr="00E16947">
        <w:rPr>
          <w:rFonts w:asciiTheme="minorHAnsi" w:hAnsiTheme="minorHAnsi" w:cstheme="minorHAnsi"/>
          <w:iCs/>
        </w:rPr>
        <w:t>Gaining insight into the value of working with evidence-based methods.</w:t>
      </w:r>
    </w:p>
    <w:p w14:paraId="7AF6834D" w14:textId="7BF11E81" w:rsidR="00485135" w:rsidRPr="00C436A6" w:rsidRDefault="00485135" w:rsidP="00485135">
      <w:pPr>
        <w:spacing w:line="240" w:lineRule="auto"/>
        <w:rPr>
          <w:rFonts w:asciiTheme="minorHAnsi" w:hAnsiTheme="minorHAnsi" w:cstheme="minorHAnsi"/>
          <w:iCs/>
          <w:sz w:val="28"/>
          <w:szCs w:val="28"/>
        </w:rPr>
      </w:pPr>
    </w:p>
    <w:sectPr w:rsidR="00485135" w:rsidRPr="00C436A6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DF3D0" w14:textId="77777777" w:rsidR="00547A23" w:rsidRDefault="00547A23">
      <w:pPr>
        <w:spacing w:after="0" w:line="240" w:lineRule="auto"/>
      </w:pPr>
      <w:r>
        <w:separator/>
      </w:r>
    </w:p>
  </w:endnote>
  <w:endnote w:type="continuationSeparator" w:id="0">
    <w:p w14:paraId="47FC07CF" w14:textId="77777777" w:rsidR="00547A23" w:rsidRDefault="0054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9C10C" w14:textId="77777777" w:rsidR="00547A23" w:rsidRDefault="00547A23">
      <w:pPr>
        <w:spacing w:after="0" w:line="240" w:lineRule="auto"/>
      </w:pPr>
      <w:r>
        <w:separator/>
      </w:r>
    </w:p>
  </w:footnote>
  <w:footnote w:type="continuationSeparator" w:id="0">
    <w:p w14:paraId="44B642DA" w14:textId="77777777" w:rsidR="00547A23" w:rsidRDefault="00547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5882"/>
    <w:multiLevelType w:val="multilevel"/>
    <w:tmpl w:val="9F30A56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A770164"/>
    <w:multiLevelType w:val="hybridMultilevel"/>
    <w:tmpl w:val="11D6B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D62AE"/>
    <w:multiLevelType w:val="hybridMultilevel"/>
    <w:tmpl w:val="CCA2E02E"/>
    <w:lvl w:ilvl="0" w:tplc="C002AEA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732DB"/>
    <w:multiLevelType w:val="hybridMultilevel"/>
    <w:tmpl w:val="78C0F5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6EBB"/>
    <w:multiLevelType w:val="multilevel"/>
    <w:tmpl w:val="F294CAA8"/>
    <w:lvl w:ilvl="0">
      <w:start w:val="1"/>
      <w:numFmt w:val="upperLetter"/>
      <w:lvlText w:val="Appendix %1"/>
      <w:lvlJc w:val="left"/>
      <w:pPr>
        <w:ind w:left="1004" w:hanging="380"/>
      </w:pPr>
      <w:rPr>
        <w:rFonts w:hint="default"/>
      </w:rPr>
    </w:lvl>
    <w:lvl w:ilvl="1">
      <w:start w:val="1"/>
      <w:numFmt w:val="lowerRoman"/>
      <w:suff w:val="space"/>
      <w:lvlText w:val="Appendix %1(%2)"/>
      <w:lvlJc w:val="left"/>
      <w:pPr>
        <w:ind w:left="851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" w15:restartNumberingAfterBreak="0">
    <w:nsid w:val="6C387525"/>
    <w:multiLevelType w:val="hybridMultilevel"/>
    <w:tmpl w:val="BDC25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0"/>
  </w:num>
  <w:num w:numId="12">
    <w:abstractNumId w:val="0"/>
  </w:num>
  <w:num w:numId="13">
    <w:abstractNumId w:val="4"/>
  </w:num>
  <w:num w:numId="14">
    <w:abstractNumId w:val="1"/>
  </w:num>
  <w:num w:numId="15">
    <w:abstractNumId w:val="5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E3"/>
    <w:rsid w:val="000012E8"/>
    <w:rsid w:val="000355D4"/>
    <w:rsid w:val="00060E8B"/>
    <w:rsid w:val="00070E7B"/>
    <w:rsid w:val="00073D46"/>
    <w:rsid w:val="00076735"/>
    <w:rsid w:val="00095670"/>
    <w:rsid w:val="000F0D8B"/>
    <w:rsid w:val="00134053"/>
    <w:rsid w:val="00145A2F"/>
    <w:rsid w:val="00163BF0"/>
    <w:rsid w:val="00182ECA"/>
    <w:rsid w:val="0019232A"/>
    <w:rsid w:val="00194199"/>
    <w:rsid w:val="001A594C"/>
    <w:rsid w:val="001B0E71"/>
    <w:rsid w:val="001D3D9A"/>
    <w:rsid w:val="001D43BF"/>
    <w:rsid w:val="0021565D"/>
    <w:rsid w:val="00240588"/>
    <w:rsid w:val="002534E9"/>
    <w:rsid w:val="002634F0"/>
    <w:rsid w:val="002900E8"/>
    <w:rsid w:val="00290DE3"/>
    <w:rsid w:val="002C33B0"/>
    <w:rsid w:val="002C5F97"/>
    <w:rsid w:val="00331EB0"/>
    <w:rsid w:val="0037058E"/>
    <w:rsid w:val="00372052"/>
    <w:rsid w:val="0037536D"/>
    <w:rsid w:val="003754F1"/>
    <w:rsid w:val="003E38C6"/>
    <w:rsid w:val="003E39E7"/>
    <w:rsid w:val="003E5022"/>
    <w:rsid w:val="003F05D5"/>
    <w:rsid w:val="00401905"/>
    <w:rsid w:val="0040401D"/>
    <w:rsid w:val="004160ED"/>
    <w:rsid w:val="00421B83"/>
    <w:rsid w:val="004428D2"/>
    <w:rsid w:val="00485135"/>
    <w:rsid w:val="00487FFD"/>
    <w:rsid w:val="0049737D"/>
    <w:rsid w:val="004B5396"/>
    <w:rsid w:val="004B7441"/>
    <w:rsid w:val="004D7B3D"/>
    <w:rsid w:val="00537BFD"/>
    <w:rsid w:val="00547A23"/>
    <w:rsid w:val="0056324B"/>
    <w:rsid w:val="00571751"/>
    <w:rsid w:val="005A069A"/>
    <w:rsid w:val="005B5590"/>
    <w:rsid w:val="005D5EC1"/>
    <w:rsid w:val="005D6F9B"/>
    <w:rsid w:val="00615629"/>
    <w:rsid w:val="00624AF0"/>
    <w:rsid w:val="0067043B"/>
    <w:rsid w:val="006A3C80"/>
    <w:rsid w:val="006C7893"/>
    <w:rsid w:val="00710FD0"/>
    <w:rsid w:val="00795CE5"/>
    <w:rsid w:val="007D11A9"/>
    <w:rsid w:val="0081484E"/>
    <w:rsid w:val="00820352"/>
    <w:rsid w:val="008376DC"/>
    <w:rsid w:val="00841E41"/>
    <w:rsid w:val="008436ED"/>
    <w:rsid w:val="00855A33"/>
    <w:rsid w:val="00860ACE"/>
    <w:rsid w:val="00892A27"/>
    <w:rsid w:val="008A21AB"/>
    <w:rsid w:val="008B7509"/>
    <w:rsid w:val="008D026C"/>
    <w:rsid w:val="008E6684"/>
    <w:rsid w:val="00945332"/>
    <w:rsid w:val="00966A04"/>
    <w:rsid w:val="00983EBE"/>
    <w:rsid w:val="009A2FD4"/>
    <w:rsid w:val="009B70EB"/>
    <w:rsid w:val="009D0781"/>
    <w:rsid w:val="009E50C3"/>
    <w:rsid w:val="00A05782"/>
    <w:rsid w:val="00A20847"/>
    <w:rsid w:val="00A54608"/>
    <w:rsid w:val="00AB13BF"/>
    <w:rsid w:val="00AD521D"/>
    <w:rsid w:val="00AD564E"/>
    <w:rsid w:val="00B42EDF"/>
    <w:rsid w:val="00B62E22"/>
    <w:rsid w:val="00B751AF"/>
    <w:rsid w:val="00B872F6"/>
    <w:rsid w:val="00BC6061"/>
    <w:rsid w:val="00BE130B"/>
    <w:rsid w:val="00BE3144"/>
    <w:rsid w:val="00C017CE"/>
    <w:rsid w:val="00C25396"/>
    <w:rsid w:val="00C35A4A"/>
    <w:rsid w:val="00C436A6"/>
    <w:rsid w:val="00C66521"/>
    <w:rsid w:val="00C674C7"/>
    <w:rsid w:val="00C67C38"/>
    <w:rsid w:val="00C71597"/>
    <w:rsid w:val="00C85D2E"/>
    <w:rsid w:val="00C946BA"/>
    <w:rsid w:val="00CC18FA"/>
    <w:rsid w:val="00CC2C0E"/>
    <w:rsid w:val="00D41F71"/>
    <w:rsid w:val="00D50A03"/>
    <w:rsid w:val="00D64FED"/>
    <w:rsid w:val="00D76596"/>
    <w:rsid w:val="00D84BF9"/>
    <w:rsid w:val="00DD5F6F"/>
    <w:rsid w:val="00DE2E6B"/>
    <w:rsid w:val="00E12798"/>
    <w:rsid w:val="00E16947"/>
    <w:rsid w:val="00E30B0E"/>
    <w:rsid w:val="00E324C3"/>
    <w:rsid w:val="00E42689"/>
    <w:rsid w:val="00EB42F7"/>
    <w:rsid w:val="00EF6158"/>
    <w:rsid w:val="00EF7DE0"/>
    <w:rsid w:val="00F040D6"/>
    <w:rsid w:val="00F1213D"/>
    <w:rsid w:val="00FA3895"/>
    <w:rsid w:val="00FE2EA6"/>
    <w:rsid w:val="00F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4D86E1"/>
  <w15:docId w15:val="{CB120280-FD94-4961-855D-C5931944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spacing w:before="480" w:after="0"/>
      <w:jc w:val="center"/>
      <w:outlineLvl w:val="0"/>
    </w:pPr>
    <w:rPr>
      <w:rFonts w:asciiTheme="majorBidi" w:eastAsiaTheme="majorEastAsia" w:hAnsiTheme="majorBid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2"/>
      </w:numPr>
      <w:spacing w:before="480" w:after="0"/>
      <w:jc w:val="both"/>
      <w:outlineLvl w:val="1"/>
    </w:pPr>
    <w:rPr>
      <w:rFonts w:asciiTheme="majorBidi" w:eastAsiaTheme="majorEastAsia" w:hAnsiTheme="majorBid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2"/>
      </w:numPr>
      <w:spacing w:before="60" w:after="0"/>
      <w:outlineLvl w:val="2"/>
    </w:pPr>
    <w:rPr>
      <w:rFonts w:asciiTheme="majorBidi" w:eastAsiaTheme="majorEastAsia" w:hAnsiTheme="majorBid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20" w:after="0"/>
      <w:jc w:val="both"/>
      <w:outlineLvl w:val="3"/>
    </w:pPr>
    <w:rPr>
      <w:rFonts w:asciiTheme="majorBidi" w:eastAsiaTheme="majorEastAsia" w:hAnsiTheme="majorBid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after="0"/>
      <w:jc w:val="both"/>
      <w:outlineLvl w:val="4"/>
    </w:pPr>
    <w:rPr>
      <w:rFonts w:asciiTheme="majorBidi" w:eastAsiaTheme="majorEastAsia" w:hAnsiTheme="majorBid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ghtness">
    <w:name w:val="Table Tightness"/>
    <w:basedOn w:val="Normal"/>
    <w:link w:val="TableTightnessChar"/>
    <w:qFormat/>
    <w:pPr>
      <w:spacing w:after="0" w:line="240" w:lineRule="auto"/>
      <w:jc w:val="center"/>
    </w:pPr>
    <w:rPr>
      <w:rFonts w:asciiTheme="majorBidi" w:hAnsiTheme="majorBidi"/>
    </w:rPr>
  </w:style>
  <w:style w:type="character" w:customStyle="1" w:styleId="TableTightnessChar">
    <w:name w:val="Table Tightness Char"/>
    <w:basedOn w:val="DefaultParagraphFont"/>
    <w:link w:val="TableTightness"/>
    <w:rPr>
      <w:rFonts w:asciiTheme="majorBidi" w:hAnsiTheme="majorBidi"/>
      <w:sz w:val="24"/>
    </w:rPr>
  </w:style>
  <w:style w:type="paragraph" w:customStyle="1" w:styleId="AppendixHeading">
    <w:name w:val="Appendix Heading"/>
    <w:basedOn w:val="Heading2"/>
    <w:link w:val="AppendixHeadingChar"/>
    <w:qFormat/>
    <w:pPr>
      <w:numPr>
        <w:ilvl w:val="0"/>
        <w:numId w:val="0"/>
      </w:numPr>
      <w:ind w:left="380" w:hanging="380"/>
    </w:pPr>
  </w:style>
  <w:style w:type="character" w:customStyle="1" w:styleId="AppendixHeadingChar">
    <w:name w:val="Appendix Heading Char"/>
    <w:basedOn w:val="Heading2Char"/>
    <w:link w:val="AppendixHeading"/>
    <w:rPr>
      <w:rFonts w:asciiTheme="majorBidi" w:eastAsiaTheme="majorEastAsia" w:hAnsiTheme="majorBidi" w:cstheme="majorBidi"/>
      <w:b/>
      <w:bCs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Bidi" w:eastAsiaTheme="majorEastAsia" w:hAnsiTheme="majorBidi" w:cstheme="majorBidi"/>
      <w:b/>
      <w:bCs/>
      <w:sz w:val="24"/>
      <w:szCs w:val="26"/>
    </w:rPr>
  </w:style>
  <w:style w:type="paragraph" w:customStyle="1" w:styleId="AppendixSubheading">
    <w:name w:val="Appendix Subheading"/>
    <w:basedOn w:val="Heading3"/>
    <w:link w:val="AppendixSubheadingChar"/>
    <w:qFormat/>
    <w:pPr>
      <w:numPr>
        <w:ilvl w:val="0"/>
        <w:numId w:val="0"/>
      </w:numPr>
      <w:spacing w:before="120" w:after="120"/>
      <w:ind w:left="227" w:hanging="227"/>
    </w:pPr>
  </w:style>
  <w:style w:type="character" w:customStyle="1" w:styleId="AppendixSubheadingChar">
    <w:name w:val="Appendix Subheading Char"/>
    <w:basedOn w:val="Heading3Char"/>
    <w:link w:val="AppendixSubheading"/>
    <w:rPr>
      <w:rFonts w:asciiTheme="majorBidi" w:eastAsiaTheme="majorEastAsia" w:hAnsiTheme="majorBidi" w:cstheme="majorBidi"/>
      <w:b/>
      <w:b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Bidi" w:eastAsiaTheme="majorEastAsia" w:hAnsiTheme="majorBidi" w:cstheme="majorBidi"/>
      <w:b/>
      <w:bCs/>
      <w:sz w:val="24"/>
    </w:rPr>
  </w:style>
  <w:style w:type="paragraph" w:customStyle="1" w:styleId="PreDocHeading">
    <w:name w:val="Pre Doc Heading"/>
    <w:next w:val="Normal"/>
    <w:qFormat/>
    <w:pPr>
      <w:jc w:val="center"/>
    </w:pPr>
    <w:rPr>
      <w:rFonts w:asciiTheme="majorBidi" w:eastAsiaTheme="majorEastAsia" w:hAnsiTheme="majorBidi" w:cstheme="majorBidi"/>
      <w:b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Bidi" w:eastAsiaTheme="majorEastAsia" w:hAnsiTheme="majorBidi" w:cstheme="majorBidi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Bidi" w:eastAsiaTheme="majorEastAsia" w:hAnsiTheme="majorBidi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Bidi" w:eastAsiaTheme="majorEastAsia" w:hAnsiTheme="majorBidi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spacing w:before="120" w:after="120"/>
    </w:p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  <w:jc w:val="center"/>
    </w:pPr>
    <w:rPr>
      <w:rFonts w:asciiTheme="majorBidi" w:eastAsiaTheme="majorEastAsia" w:hAnsiTheme="majorBidi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Bidi" w:eastAsiaTheme="majorEastAsia" w:hAnsiTheme="majorBidi" w:cstheme="majorBidi"/>
      <w:b/>
      <w:spacing w:val="5"/>
      <w:kern w:val="28"/>
      <w:sz w:val="28"/>
      <w:szCs w:val="5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Spacing">
    <w:name w:val="No Spacing"/>
    <w:uiPriority w:val="1"/>
    <w:qFormat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pPr>
      <w:spacing w:after="240"/>
      <w:ind w:left="720"/>
      <w:contextualSpacing/>
      <w:jc w:val="both"/>
    </w:pPr>
    <w:rPr>
      <w:rFonts w:eastAsia="MS Mincho" w:cs="Times New Roman"/>
      <w:szCs w:val="24"/>
      <w:lang w:val="en-US" w:eastAsia="ja-JP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40588"/>
    <w:pPr>
      <w:spacing w:before="100" w:beforeAutospacing="1" w:after="100" w:afterAutospacing="1" w:line="240" w:lineRule="auto"/>
    </w:pPr>
    <w:rPr>
      <w:rFonts w:ascii="Calibri" w:eastAsiaTheme="minorHAnsi" w:hAnsi="Calibri" w:cs="Calibri"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6DF06-EBD5-6F47-8388-EC8C0BF7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Leanne Ingram</dc:creator>
  <cp:lastModifiedBy>Diana</cp:lastModifiedBy>
  <cp:revision>6</cp:revision>
  <cp:lastPrinted>2019-10-23T15:09:00Z</cp:lastPrinted>
  <dcterms:created xsi:type="dcterms:W3CDTF">2020-09-29T09:00:00Z</dcterms:created>
  <dcterms:modified xsi:type="dcterms:W3CDTF">2020-09-29T09:01:00Z</dcterms:modified>
</cp:coreProperties>
</file>